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center"/>
        <w:rPr>
          <w:rFonts w:ascii="Yuji Syuku" w:cs="Yuji Syuku" w:eastAsia="Yuji Syuku" w:hAnsi="Yuji Syuku"/>
          <w:sz w:val="56"/>
          <w:szCs w:val="56"/>
        </w:rPr>
      </w:pPr>
      <w:r w:rsidDel="00000000" w:rsidR="00000000" w:rsidRPr="00000000">
        <w:rPr>
          <w:rFonts w:ascii="Yuji Syuku" w:cs="Yuji Syuku" w:eastAsia="Yuji Syuku" w:hAnsi="Yuji Syuku"/>
          <w:sz w:val="56"/>
          <w:szCs w:val="56"/>
          <w:rtl w:val="0"/>
        </w:rPr>
        <w:t xml:space="preserve">行動載具大藏經 計劃(已結束)</w:t>
      </w:r>
    </w:p>
    <w:p w:rsidR="00000000" w:rsidDel="00000000" w:rsidP="00000000" w:rsidRDefault="00000000" w:rsidRPr="00000000" w14:paraId="00000002">
      <w:pPr>
        <w:jc w:val="center"/>
        <w:rPr>
          <w:rFonts w:ascii="Microsoft JhengHei" w:cs="Microsoft JhengHei" w:eastAsia="Microsoft JhengHei" w:hAnsi="Microsoft JhengHei"/>
          <w:sz w:val="40"/>
          <w:szCs w:val="40"/>
        </w:rPr>
      </w:pPr>
      <w:hyperlink r:id="rId7">
        <w:r w:rsidDel="00000000" w:rsidR="00000000" w:rsidRPr="00000000">
          <w:rPr>
            <w:rFonts w:ascii="Microsoft JhengHei" w:cs="Microsoft JhengHei" w:eastAsia="Microsoft JhengHei" w:hAnsi="Microsoft JhengHei"/>
            <w:color w:val="1155cc"/>
            <w:sz w:val="40"/>
            <w:szCs w:val="40"/>
            <w:u w:val="single"/>
            <w:rtl w:val="0"/>
          </w:rPr>
          <w:t xml:space="preserve">https://shutonggui.cn/ylz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　佛法是中華文明的三大組成部份(儒釋道)中唯一的非原生文明。佛經的翻譯和編修是大規模的文化交流工程，其在文明史的地位，不亞於阿拉伯的百年翻譯運動。因此，以佛法為依托的文化符號，能夠將中華文明以較小的阻力，散播至儒家文化圈以外。</w:t>
      </w:r>
    </w:p>
    <w:p w:rsidR="00000000" w:rsidDel="00000000" w:rsidP="00000000" w:rsidRDefault="00000000" w:rsidRPr="00000000" w14:paraId="00000005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　漢傳佛教徒素有勇於嘗試新科技的傳統，公元868年（唐咸通九年），在雕版印刷術萌芽之初，印行了金剛經（敦煌唐刻本），這是目前已知世界第一部雕版印刷品，比歐洲早五百年。</w:t>
      </w:r>
    </w:p>
    <w:p w:rsidR="00000000" w:rsidDel="00000000" w:rsidP="00000000" w:rsidRDefault="00000000" w:rsidRPr="00000000" w14:paraId="00000007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　日本於一百年前編修的大正藏，是近代較為齊全、廣為流通的版本。由於大正藏，以及收錄大量中國祖師著作的，卍續藏之成就，日本人可以自豪地宣稱，漢傳佛教的研究重心，已由中土轉移到東瀛。</w:t>
      </w:r>
    </w:p>
    <w:p w:rsidR="00000000" w:rsidDel="00000000" w:rsidP="00000000" w:rsidRDefault="00000000" w:rsidRPr="00000000" w14:paraId="00000009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　生為炎黃子孫、身為三寶弟子，感謝日本為保存漢文佛經投入的努力，但以佛法流傳的角度而言，這是歷史的異常及脫軌(Abberation)，理由是：</w:t>
      </w:r>
    </w:p>
    <w:p w:rsidR="00000000" w:rsidDel="00000000" w:rsidP="00000000" w:rsidRDefault="00000000" w:rsidRPr="00000000" w14:paraId="0000000B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一）大正藏係由學者主導，而自二千五百年前，佛陀入滅之後，隨即開展的王舍城七葉窟結集以來，古今中外歷代翻譯編修佛經皆由僧團主持。</w:t>
      </w:r>
    </w:p>
    <w:p w:rsidR="00000000" w:rsidDel="00000000" w:rsidP="00000000" w:rsidRDefault="00000000" w:rsidRPr="00000000" w14:paraId="0000000C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　</w:t>
      </w:r>
      <w:hyperlink r:id="rId8">
        <w:r w:rsidDel="00000000" w:rsidR="00000000" w:rsidRPr="00000000">
          <w:rPr>
            <w:color w:val="1155cc"/>
            <w:sz w:val="34"/>
            <w:szCs w:val="34"/>
            <w:u w:val="single"/>
            <w:rtl w:val="0"/>
          </w:rPr>
          <w:t xml:space="preserve">大蔵出版株式会社</w:t>
        </w:r>
      </w:hyperlink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以編製校勘產生的法律保障，不許他人販售該版佛經，這違反佛經自古以來自由公開的天然屬性。</w:t>
      </w:r>
    </w:p>
    <w:p w:rsidR="00000000" w:rsidDel="00000000" w:rsidP="00000000" w:rsidRDefault="00000000" w:rsidRPr="00000000" w14:paraId="0000000D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　而CBETA的大正藏授權來自於日本，換言之，任何在其上的加工與加值，都受相關著作權法的制約。</w:t>
      </w:r>
    </w:p>
    <w:p w:rsidR="00000000" w:rsidDel="00000000" w:rsidP="00000000" w:rsidRDefault="00000000" w:rsidRPr="00000000" w14:paraId="0000000E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二）佛經不能只是學者的研究材料，也不該是燙金精印、絲綢包裹但卻束之高閣的文物，必須是任何人都容易親近的結緣品。</w:t>
      </w:r>
    </w:p>
    <w:p w:rsidR="00000000" w:rsidDel="00000000" w:rsidP="00000000" w:rsidRDefault="00000000" w:rsidRPr="00000000" w14:paraId="00000010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　我們無法容忍一家日本書商限制佛經流通方式，我們必須捍衛佛經「三根普被」的自由。</w:t>
      </w:r>
    </w:p>
    <w:p w:rsidR="00000000" w:rsidDel="00000000" w:rsidP="00000000" w:rsidRDefault="00000000" w:rsidRPr="00000000" w14:paraId="00000011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　如今我們擁有幾項前人難以想像的技術條件，正是打破這個尷尬局面的機會。</w:t>
      </w:r>
    </w:p>
    <w:p w:rsidR="00000000" w:rsidDel="00000000" w:rsidP="00000000" w:rsidRDefault="00000000" w:rsidRPr="00000000" w14:paraId="00000013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一）大正藏考察了多個佛經版本，將經文的差異製成校勘，節省了學者蒐集資料的時間，這是大正藏的核心價值。因為在紙本時代，不可能人人坐擁所有版本的佛經，校勘在某個意義上起到，同時參照多個版本的作用。</w:t>
      </w:r>
    </w:p>
    <w:p w:rsidR="00000000" w:rsidDel="00000000" w:rsidP="00000000" w:rsidRDefault="00000000" w:rsidRPr="00000000" w14:paraId="00000015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　但校勘畢竟是二手資料，保真度遠不如原始文物，如今所有經文掃圖檔（公有財產）得以納入行動載具，只要建立了圖檔之間的對照關係，從任何一段經文可輕易地調閱所有版本的原始圖檔，校勘之重要性大減。</w:t>
      </w:r>
    </w:p>
    <w:p w:rsidR="00000000" w:rsidDel="00000000" w:rsidP="00000000" w:rsidRDefault="00000000" w:rsidRPr="00000000" w14:paraId="00000017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二）古代佛經主要是印度文明和中華文明（以及兩者幅射區域）的結晶，但受限於彼此高昂的交流成本（當年取經本身就是九死一生的冒險），其編製體例不可能有事先商議好的規範，這就造成各種版本和語系的佛經很難彼此參照驗證，也讓魚目混珠的現象難以杜絕與防犯。</w:t>
      </w:r>
    </w:p>
    <w:p w:rsidR="00000000" w:rsidDel="00000000" w:rsidP="00000000" w:rsidRDefault="00000000" w:rsidRPr="00000000" w14:paraId="00000019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三）將所有版本和譯本的佛經整合，統一參照系統的工作，我們稱之為「經同軌」，不止是經文目錄層級的對照（目錄提供某標題的各種版本和譯本的收錄情況及所在位置），而是更進一步做到每個句子的精準對應。</w:t>
      </w:r>
    </w:p>
    <w:p w:rsidR="00000000" w:rsidDel="00000000" w:rsidP="00000000" w:rsidRDefault="00000000" w:rsidRPr="00000000" w14:paraId="0000001B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　舉例來說，給定任何一句經文，電腦將有能力告知對應的原文以及各種譯文，反之亦然。即所謂的「平行語料庫」，這也是自然語言處理（如機器翻譯）的基礎材料。</w:t>
      </w:r>
    </w:p>
    <w:p w:rsidR="00000000" w:rsidDel="00000000" w:rsidP="00000000" w:rsidRDefault="00000000" w:rsidRPr="00000000" w14:paraId="0000001D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四）「經同軌」，即佛經句子層級的對應，提供了比辭典更有效的學習材料，也可以化解辭典無法處理的語境(context)和多義(ambiguity) 關係。</w:t>
      </w:r>
    </w:p>
    <w:p w:rsidR="00000000" w:rsidDel="00000000" w:rsidP="00000000" w:rsidRDefault="00000000" w:rsidRPr="00000000" w14:paraId="0000001F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　閱讀古文難點不在查字典本身，而是查到之後，義項(senses)太多，挑選困難，一個句子只要有幾個生字，每個生字又有幾個可能的解釋，產生歧義的現象將呈指數上升。</w:t>
      </w:r>
    </w:p>
    <w:p w:rsidR="00000000" w:rsidDel="00000000" w:rsidP="00000000" w:rsidRDefault="00000000" w:rsidRPr="00000000" w14:paraId="00000021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五）近年來電腦越來越快，即使是手機也能以不到一秒以查找整部大藏經。於是瓶頸是使用者輸入文字的速度，以前是人等電腦，如今則是反過來。</w:t>
      </w:r>
    </w:p>
    <w:p w:rsidR="00000000" w:rsidDel="00000000" w:rsidP="00000000" w:rsidRDefault="00000000" w:rsidRPr="00000000" w14:paraId="00000023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　因此，軟件的重點應該盡量掌握讀者所在的語境，做一些背景工作。舉例而言，讀者卡停在某個頁面，背景程式就開始搜羅彙整該頁的相關訊息，即：這一頁有哪些艱澀名詞？哪些法師講過這段經文？哪些其他經文可以幫助閱讀理解這頁經文？</w:t>
      </w:r>
    </w:p>
    <w:p w:rsidR="00000000" w:rsidDel="00000000" w:rsidP="00000000" w:rsidRDefault="00000000" w:rsidRPr="00000000" w14:paraId="00000025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六）古代藏經雕刻耗費的人力物力極為驚人，從譯經、編輯團隊，到媒材的準備，抄寫刻字工，印刷及發行流通，是非常龐大的生產鏈。</w:t>
      </w:r>
    </w:p>
    <w:p w:rsidR="00000000" w:rsidDel="00000000" w:rsidP="00000000" w:rsidRDefault="00000000" w:rsidRPr="00000000" w14:paraId="00000027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　成功的藏經，至少有兩個必要條件，一是政權的同意，二是足夠的經費。皇帝未必真心信佛，和尚也未必服膺統治，但佛經想要存活，卷首少不了歌功頌德</w:t>
      </w:r>
      <w:r w:rsidDel="00000000" w:rsidR="00000000" w:rsidRPr="00000000">
        <w:rPr>
          <w:sz w:val="34"/>
          <w:szCs w:val="34"/>
          <w:vertAlign w:val="superscript"/>
        </w:rPr>
        <w:footnoteReference w:customMarkFollows="0" w:id="0"/>
      </w: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。</w:t>
      </w:r>
    </w:p>
    <w:p w:rsidR="00000000" w:rsidDel="00000000" w:rsidP="00000000" w:rsidRDefault="00000000" w:rsidRPr="00000000" w14:paraId="00000029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　贊助刻經的，婦女是主力，後宮妃女的捐獻記錄，在藏經中保留很多。台灣第一部大正藏，是孫張清揚（孫立人將軍夫人）變賣首飾</w:t>
      </w:r>
      <w:r w:rsidDel="00000000" w:rsidR="00000000" w:rsidRPr="00000000">
        <w:rPr>
          <w:sz w:val="34"/>
          <w:szCs w:val="34"/>
          <w:vertAlign w:val="superscript"/>
        </w:rPr>
        <w:footnoteReference w:customMarkFollows="0" w:id="1"/>
      </w: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，從日本運來的。</w:t>
      </w:r>
    </w:p>
    <w:p w:rsidR="00000000" w:rsidDel="00000000" w:rsidP="00000000" w:rsidRDefault="00000000" w:rsidRPr="00000000" w14:paraId="0000002B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　如今我們做手機版，也應該比照古人的辦法，將緇素二眾的護持事蹟編入藏經，我們這一代也作出了無愧先人、讓後人感念的貢獻。</w:t>
      </w:r>
    </w:p>
    <w:p w:rsidR="00000000" w:rsidDel="00000000" w:rsidP="00000000" w:rsidRDefault="00000000" w:rsidRPr="00000000" w14:paraId="0000002D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因此，我們決心以已成為人類公共財產的中土大藏經為基礎材料，從頭做起。初步計劃是：</w:t>
      </w:r>
    </w:p>
    <w:p w:rsidR="00000000" w:rsidDel="00000000" w:rsidP="00000000" w:rsidRDefault="00000000" w:rsidRPr="00000000" w14:paraId="0000002F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一）以山東圖書館公布之十七萬拍「高清永樂北藏彩圖」為基礎，裁切成適合手機閱讀的50萬折（每拍三折）。每折5行，每行17字，共85個字。</w:t>
      </w:r>
    </w:p>
    <w:p w:rsidR="00000000" w:rsidDel="00000000" w:rsidP="00000000" w:rsidRDefault="00000000" w:rsidRPr="00000000" w14:paraId="00000030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二）以CBETA校對過的大正藏文字檔為工作底本，按永樂北藏的版式逐句重排，這樣就完全擺脫大正藏的製版權。加工成品採用最寬鬆的授權方式(CC0)，還佛經以最大的自由。</w:t>
      </w:r>
    </w:p>
    <w:p w:rsidR="00000000" w:rsidDel="00000000" w:rsidP="00000000" w:rsidRDefault="00000000" w:rsidRPr="00000000" w14:paraId="00000032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三）使用者點擊的圖檔任何一處、立即由軟體換算為對應的文字，可搜尋、查字典、連結原文、誦讀、顯示相關的開示錄影等。</w:t>
      </w:r>
    </w:p>
    <w:p w:rsidR="00000000" w:rsidDel="00000000" w:rsidP="00000000" w:rsidRDefault="00000000" w:rsidRPr="00000000" w14:paraId="00000034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四）取得諸山長老的祝福，我們的目標是只要會按手機，都可以悠遊法海。</w:t>
      </w:r>
    </w:p>
    <w:p w:rsidR="00000000" w:rsidDel="00000000" w:rsidP="00000000" w:rsidRDefault="00000000" w:rsidRPr="00000000" w14:paraId="00000036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五）由於沒有版權的限制，可以將此成果與置入商品平板電腦，贈與經濟欠發達地區的僧人，以做為國際文化交流的拌手禮。</w:t>
      </w:r>
    </w:p>
    <w:p w:rsidR="00000000" w:rsidDel="00000000" w:rsidP="00000000" w:rsidRDefault="00000000" w:rsidRPr="00000000" w14:paraId="00000038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sz w:val="34"/>
          <w:szCs w:val="34"/>
        </w:rPr>
      </w:pPr>
      <w:r w:rsidDel="00000000" w:rsidR="00000000" w:rsidRPr="00000000">
        <w:rPr>
          <w:sz w:val="34"/>
          <w:szCs w:val="34"/>
        </w:rPr>
        <w:drawing>
          <wp:inline distB="114300" distT="114300" distL="114300" distR="114300">
            <wp:extent cx="3454441" cy="7348538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4441" cy="734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永樂北藏  手機閱讀示意圖</w:t>
      </w:r>
    </w:p>
    <w:p w:rsidR="00000000" w:rsidDel="00000000" w:rsidP="00000000" w:rsidRDefault="00000000" w:rsidRPr="00000000" w14:paraId="0000003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80" w:lineRule="auto"/>
        <w:rPr>
          <w:color w:val="333333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sz w:val="24"/>
          <w:szCs w:val="24"/>
          <w:rtl w:val="0"/>
        </w:rPr>
        <w:t xml:space="preserve">《華嚴經普賢行願品》曰：「善男子：</w:t>
      </w:r>
      <w:r w:rsidDel="00000000" w:rsidR="00000000" w:rsidRPr="00000000">
        <w:rPr>
          <w:rFonts w:ascii="Arial Unicode MS" w:cs="Arial Unicode MS" w:eastAsia="Arial Unicode MS" w:hAnsi="Arial Unicode MS"/>
          <w:color w:val="333333"/>
          <w:sz w:val="24"/>
          <w:szCs w:val="24"/>
          <w:u w:val="single"/>
          <w:rtl w:val="0"/>
        </w:rPr>
        <w:t xml:space="preserve">諸供養中，法供養最</w:t>
      </w:r>
      <w:r w:rsidDel="00000000" w:rsidR="00000000" w:rsidRPr="00000000">
        <w:rPr>
          <w:rFonts w:ascii="Arial Unicode MS" w:cs="Arial Unicode MS" w:eastAsia="Arial Unicode MS" w:hAnsi="Arial Unicode MS"/>
          <w:color w:val="333333"/>
          <w:sz w:val="24"/>
          <w:szCs w:val="24"/>
          <w:rtl w:val="0"/>
        </w:rPr>
        <w:t xml:space="preserve">。……。</w:t>
      </w:r>
      <w:r w:rsidDel="00000000" w:rsidR="00000000" w:rsidRPr="00000000">
        <w:rPr>
          <w:rFonts w:ascii="Arial Unicode MS" w:cs="Arial Unicode MS" w:eastAsia="Arial Unicode MS" w:hAnsi="Arial Unicode MS"/>
          <w:color w:val="333333"/>
          <w:sz w:val="24"/>
          <w:szCs w:val="24"/>
          <w:u w:val="single"/>
          <w:rtl w:val="0"/>
        </w:rPr>
        <w:t xml:space="preserve">何以故？以諸如來尊重法故。</w:t>
      </w:r>
      <w:r w:rsidDel="00000000" w:rsidR="00000000" w:rsidRPr="00000000">
        <w:rPr>
          <w:rFonts w:ascii="Arial Unicode MS" w:cs="Arial Unicode MS" w:eastAsia="Arial Unicode MS" w:hAnsi="Arial Unicode MS"/>
          <w:color w:val="333333"/>
          <w:sz w:val="24"/>
          <w:szCs w:val="24"/>
          <w:rtl w:val="0"/>
        </w:rPr>
        <w:t xml:space="preserve">」</w:t>
      </w:r>
    </w:p>
    <w:p w:rsidR="00000000" w:rsidDel="00000000" w:rsidP="00000000" w:rsidRDefault="00000000" w:rsidRPr="00000000" w14:paraId="0000003D">
      <w:pPr>
        <w:jc w:val="center"/>
        <w:rPr>
          <w:rFonts w:ascii="DFKai-SB" w:cs="DFKai-SB" w:eastAsia="DFKai-SB" w:hAnsi="DFKai-SB"/>
          <w:sz w:val="30"/>
          <w:szCs w:val="30"/>
          <w:highlight w:val="white"/>
        </w:rPr>
      </w:pPr>
      <w:r w:rsidDel="00000000" w:rsidR="00000000" w:rsidRPr="00000000">
        <w:rPr>
          <w:rFonts w:ascii="DFKai-SB" w:cs="DFKai-SB" w:eastAsia="DFKai-SB" w:hAnsi="DFKai-SB"/>
          <w:sz w:val="30"/>
          <w:szCs w:val="30"/>
          <w:highlight w:val="white"/>
          <w:rtl w:val="0"/>
        </w:rPr>
        <w:t xml:space="preserve">一切布施中法施最殊勝；  一切味道中法味最殊勝；</w:t>
      </w:r>
    </w:p>
    <w:p w:rsidR="00000000" w:rsidDel="00000000" w:rsidP="00000000" w:rsidRDefault="00000000" w:rsidRPr="00000000" w14:paraId="0000003E">
      <w:pPr>
        <w:jc w:val="center"/>
        <w:rPr>
          <w:rFonts w:ascii="Microsoft JhengHei" w:cs="Microsoft JhengHei" w:eastAsia="Microsoft JhengHei" w:hAnsi="Microsoft JhengHei"/>
          <w:b w:val="1"/>
          <w:color w:val="a52a2a"/>
          <w:sz w:val="41"/>
          <w:szCs w:val="41"/>
          <w:shd w:fill="ffeba4" w:val="clear"/>
        </w:rPr>
      </w:pPr>
      <w:r w:rsidDel="00000000" w:rsidR="00000000" w:rsidRPr="00000000">
        <w:rPr>
          <w:rFonts w:ascii="DFKai-SB" w:cs="DFKai-SB" w:eastAsia="DFKai-SB" w:hAnsi="DFKai-SB"/>
          <w:sz w:val="30"/>
          <w:szCs w:val="30"/>
          <w:highlight w:val="white"/>
          <w:rtl w:val="0"/>
        </w:rPr>
        <w:t xml:space="preserve">  一切喜樂中法喜最殊勝。       </w:t>
      </w:r>
      <w:r w:rsidDel="00000000" w:rsidR="00000000" w:rsidRPr="00000000">
        <w:rPr>
          <w:rFonts w:ascii="DFKai-SB" w:cs="DFKai-SB" w:eastAsia="DFKai-SB" w:hAnsi="DFKai-SB"/>
          <w:sz w:val="30"/>
          <w:szCs w:val="30"/>
          <w:rtl w:val="0"/>
        </w:rPr>
        <w:t xml:space="preserve">《法句經374偈》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right"/>
        <w:rPr>
          <w:rFonts w:ascii="Microsoft JhengHei" w:cs="Microsoft JhengHei" w:eastAsia="Microsoft JhengHei" w:hAnsi="Microsoft JhengHei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right"/>
        <w:rPr>
          <w:rFonts w:ascii="Microsoft JhengHei" w:cs="Microsoft JhengHei" w:eastAsia="Microsoft JhengHei" w:hAnsi="Microsoft JhengHei"/>
          <w:sz w:val="27"/>
          <w:szCs w:val="27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7"/>
          <w:szCs w:val="27"/>
          <w:rtl w:val="0"/>
        </w:rPr>
        <w:t xml:space="preserve">佛說無量壽經 北藏卷下21</w:t>
      </w:r>
    </w:p>
    <w:p w:rsidR="00000000" w:rsidDel="00000000" w:rsidP="00000000" w:rsidRDefault="00000000" w:rsidRPr="00000000" w14:paraId="00000041">
      <w:pPr>
        <w:jc w:val="right"/>
        <w:rPr>
          <w:rFonts w:ascii="Microsoft JhengHei" w:cs="Microsoft JhengHei" w:eastAsia="Microsoft JhengHei" w:hAnsi="Microsoft JhengHei"/>
          <w:sz w:val="27"/>
          <w:szCs w:val="27"/>
        </w:rPr>
      </w:pPr>
      <w:hyperlink r:id="rId10">
        <w:r w:rsidDel="00000000" w:rsidR="00000000" w:rsidRPr="00000000">
          <w:rPr>
            <w:rFonts w:ascii="Microsoft JhengHei" w:cs="Microsoft JhengHei" w:eastAsia="Microsoft JhengHei" w:hAnsi="Microsoft JhengHei"/>
            <w:color w:val="1155cc"/>
            <w:sz w:val="27"/>
            <w:szCs w:val="27"/>
            <w:u w:val="single"/>
            <w:rtl w:val="0"/>
          </w:rPr>
          <w:t xml:space="preserve">https://cbetaonline.dila.edu.tw/zh/T12n0362_p0311a10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right"/>
        <w:rPr>
          <w:rFonts w:ascii="Microsoft JhengHei" w:cs="Microsoft JhengHei" w:eastAsia="Microsoft JhengHei" w:hAnsi="Microsoft JhengHei"/>
          <w:sz w:val="27"/>
          <w:szCs w:val="27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7"/>
          <w:szCs w:val="27"/>
          <w:rtl w:val="0"/>
        </w:rPr>
        <w:t xml:space="preserve">左：永樂藏     右：大正藏(「百千」誤植為「卓」)</w:t>
      </w:r>
    </w:p>
    <w:p w:rsidR="00000000" w:rsidDel="00000000" w:rsidP="00000000" w:rsidRDefault="00000000" w:rsidRPr="00000000" w14:paraId="00000043">
      <w:pPr>
        <w:jc w:val="right"/>
        <w:rPr>
          <w:rFonts w:ascii="Microsoft JhengHei" w:cs="Microsoft JhengHei" w:eastAsia="Microsoft JhengHei" w:hAnsi="Microsoft JhengHei"/>
          <w:b w:val="1"/>
          <w:color w:val="a52a2a"/>
          <w:sz w:val="41"/>
          <w:szCs w:val="41"/>
          <w:shd w:fill="ffeba4" w:val="clear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a52a2a"/>
          <w:sz w:val="41"/>
          <w:szCs w:val="41"/>
          <w:shd w:fill="ffeba4" w:val="clear"/>
        </w:rPr>
        <w:drawing>
          <wp:inline distB="114300" distT="114300" distL="114300" distR="114300">
            <wp:extent cx="1803992" cy="672941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3992" cy="6729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a52a2a"/>
          <w:sz w:val="41"/>
          <w:szCs w:val="41"/>
          <w:shd w:fill="ffeba4" w:val="clear"/>
        </w:rPr>
        <w:drawing>
          <wp:inline distB="114300" distT="114300" distL="114300" distR="114300">
            <wp:extent cx="1581150" cy="68199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681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icrosoft JhengHei"/>
  <w:font w:name="Arial Unicode MS"/>
  <w:font w:name="DFKai-SB"/>
  <w:font w:name="Yuji Syuku">
    <w:embedRegular w:fontKey="{00000000-0000-0000-0000-000000000000}" r:id="rId1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1">
    <w:p w:rsidR="00000000" w:rsidDel="00000000" w:rsidP="00000000" w:rsidRDefault="00000000" w:rsidRPr="00000000" w14:paraId="00000044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星雲大師文集 </w:t>
      </w:r>
      <w:hyperlink r:id="rId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孫張清揚</w:t>
        </w:r>
      </w:hyperlink>
      <w:r w:rsidDel="00000000" w:rsidR="00000000" w:rsidRPr="00000000">
        <w:rPr>
          <w:rtl w:val="0"/>
        </w:rPr>
      </w:r>
    </w:p>
  </w:footnote>
  <w:footnote w:id="0">
    <w:p w:rsidR="00000000" w:rsidDel="00000000" w:rsidP="00000000" w:rsidRDefault="00000000" w:rsidRPr="00000000" w14:paraId="00000045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2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思溪藏牌贊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3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永樂南藏牌贊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image" Target="media/image1.png"/><Relationship Id="rId10" Type="http://schemas.openxmlformats.org/officeDocument/2006/relationships/hyperlink" Target="https://cbetaonline.dila.edu.tw/zh/T12n0362_p0311a10" TargetMode="External"/><Relationship Id="rId12" Type="http://schemas.openxmlformats.org/officeDocument/2006/relationships/image" Target="media/image2.png"/><Relationship Id="rId9" Type="http://schemas.openxmlformats.org/officeDocument/2006/relationships/image" Target="media/image3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shutonggui.cn/ylz" TargetMode="External"/><Relationship Id="rId8" Type="http://schemas.openxmlformats.org/officeDocument/2006/relationships/hyperlink" Target="https://www.daizoshuppan.jp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YujiSyuku-regular.ttf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://www.masterhsingyun.org/article/article.jsp?index=55&amp;item=100&amp;bookid=2c907d49459794fd0145a64915e801a3&amp;ch=1&amp;se=56&amp;f=1" TargetMode="External"/><Relationship Id="rId2" Type="http://schemas.openxmlformats.org/officeDocument/2006/relationships/hyperlink" Target="https://catalog.digitalarchives.tw/item/00/12/7f/d5.html" TargetMode="External"/><Relationship Id="rId3" Type="http://schemas.openxmlformats.org/officeDocument/2006/relationships/hyperlink" Target="http://www.wulunpaimai.com/upload/202101/23/202101231400484003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